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en-US" w:eastAsia="zh-CN" w:bidi="ar-SA"/>
        </w:rPr>
      </w:pPr>
      <w:bookmarkStart w:id="0" w:name="_Toc30733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en-US" w:eastAsia="zh-CN" w:bidi="ar-SA"/>
        </w:rPr>
        <w:t>武汉商学院新建场馆视频监控系统联通改造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  <w:t>项目内容及要求</w:t>
      </w:r>
      <w:bookmarkEnd w:id="0"/>
      <w:bookmarkStart w:id="1" w:name="_Toc235006666"/>
      <w:bookmarkStart w:id="2" w:name="_Toc248807490"/>
      <w:bookmarkStart w:id="3" w:name="_Toc339639780"/>
      <w:bookmarkStart w:id="4" w:name="_Toc248807683"/>
      <w:bookmarkStart w:id="5" w:name="_Toc219088240"/>
      <w:bookmarkStart w:id="6" w:name="_Toc144894204"/>
      <w:bookmarkStart w:id="7" w:name="_Toc288550945"/>
    </w:p>
    <w:bookmarkEnd w:id="1"/>
    <w:bookmarkEnd w:id="2"/>
    <w:bookmarkEnd w:id="3"/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8" w:name="_Toc226188673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武汉商学院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新建场馆</w:t>
      </w:r>
      <w:r>
        <w:rPr>
          <w:rFonts w:hint="eastAsia" w:ascii="宋体 (正文)" w:hAnsi="宋体 (正文)" w:eastAsia="宋体 (正文)" w:cs="宋体 (正文)"/>
          <w:color w:val="auto"/>
          <w:sz w:val="24"/>
          <w:szCs w:val="24"/>
          <w:lang w:val="en-US" w:eastAsia="zh-CN"/>
        </w:rPr>
        <w:t>视频监控系统联通改造项目采购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金额：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、交付期：自合同签订之日起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个日历天内完成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、质保期：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新建场馆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视频监控系统将于2022年1月31日后交由保卫部（处）负责管理。需对驭马体育公园、游泳馆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、体育馆、北区室内马术场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监控系统进行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联通改造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，重新敷设监控专用光缆与校园监控中心对接，并对原有可继续使用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监控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设备进行修复。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、项目内容和要求</w:t>
      </w:r>
      <w:bookmarkEnd w:id="8"/>
    </w:p>
    <w:p>
      <w:pPr>
        <w:keepNext w:val="0"/>
        <w:keepLines w:val="0"/>
        <w:pageBreakBefore w:val="0"/>
        <w:widowControl w:val="0"/>
        <w:tabs>
          <w:tab w:val="left" w:pos="502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内容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  <w:t>监控设备采购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  <w:t>联通材料采购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/>
        </w:rPr>
        <w:t>故障设备维修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施工安装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9" w:name="_Toc512521001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、项目实施要求</w:t>
      </w:r>
      <w:bookmarkEnd w:id="9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：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北区汇集机房安装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机柜，在北区汇集机房至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监控中心机房铺设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48芯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主光缆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驭马体育公园、游泳馆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、体育馆、北区室内马术场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至机房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分别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12芯支线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光缆；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马医院公区走道及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房安装监控设备；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新建场馆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监控设备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维修。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四、采购清单</w:t>
      </w:r>
    </w:p>
    <w:tbl>
      <w:tblPr>
        <w:tblStyle w:val="7"/>
        <w:tblW w:w="51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42"/>
        <w:gridCol w:w="1418"/>
        <w:gridCol w:w="617"/>
        <w:gridCol w:w="617"/>
        <w:gridCol w:w="818"/>
        <w:gridCol w:w="864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新建场馆视频监控系统联通改造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一、设备清单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落地立式光交箱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300*600*1000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南区保卫处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600*600*2000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汇集机房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18U壁挂机柜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马医院、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北区室内马术场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接入点机柜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星光红外半球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马医院公区走道及药剂房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24口千兆电口+光口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北区室内马术场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单模千兆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北区室内马术场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北区室内马术场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网络理线架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北区室内马术场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12V2A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半球支架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摄像机固定件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二、材料清单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水泥管井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300*600*500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轻质砖、砂浆砌做，砂浆粉刷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熔纤盘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驭马体育公园、游泳馆信号机柜内安装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室外主光缆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汇集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房至监控中心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室外支光缆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驭马体育公园、游泳馆信号至汇集机房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室外防水网线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RVV2*1.0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PE线管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驭马体育公园、游泳馆光缆套管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三、设备维修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摄像机维修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驭马体育公园、游泳馆故障设备返厂维修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报警柱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存储主机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平台管理主机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四、施工安装费用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手工熔接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驭马体育公园、游泳馆光纤熔接及设备安装调试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线路施工费</w:t>
            </w: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室外线缆施工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驭马体育公园、游泳馆光缆、网线、电线、PVC管、熔纤盘敷设安装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PE线管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驭马体育公园、游泳馆管路敷设施工及开挖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单位报价，均认为已现场踏勘，认可以上报价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含所有费用，不缺项漏项，验收结算时不再另行增加费用。</w:t>
            </w:r>
          </w:p>
          <w:p>
            <w:pPr>
              <w:numPr>
                <w:ilvl w:val="0"/>
                <w:numId w:val="1"/>
              </w:numP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报价一式三份，材料事项名称及注意事项不可另起名称或更改。</w:t>
            </w:r>
            <w:bookmarkStart w:id="10" w:name="_GoBack"/>
            <w:bookmarkEnd w:id="10"/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报价请带采购物资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的相关小样，报价控制在 16万以内。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4、报价文件交保卫部（处）215室韩老师。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FC17A"/>
    <w:multiLevelType w:val="singleLevel"/>
    <w:tmpl w:val="991FC1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3662"/>
    <w:rsid w:val="02FF74E3"/>
    <w:rsid w:val="06F57187"/>
    <w:rsid w:val="0A3D1923"/>
    <w:rsid w:val="0C637B3C"/>
    <w:rsid w:val="0E486393"/>
    <w:rsid w:val="0E4E0491"/>
    <w:rsid w:val="0E506E13"/>
    <w:rsid w:val="10C16BB8"/>
    <w:rsid w:val="11AB3F10"/>
    <w:rsid w:val="12BA662B"/>
    <w:rsid w:val="12EA5817"/>
    <w:rsid w:val="19351C38"/>
    <w:rsid w:val="194F745E"/>
    <w:rsid w:val="1988563B"/>
    <w:rsid w:val="1BE42D8D"/>
    <w:rsid w:val="1BFE2CE6"/>
    <w:rsid w:val="1D0137D9"/>
    <w:rsid w:val="200A505A"/>
    <w:rsid w:val="23CB3B91"/>
    <w:rsid w:val="256E7C38"/>
    <w:rsid w:val="260014D1"/>
    <w:rsid w:val="26EB1285"/>
    <w:rsid w:val="27FC27CF"/>
    <w:rsid w:val="28785A30"/>
    <w:rsid w:val="2A390B90"/>
    <w:rsid w:val="2C4025B0"/>
    <w:rsid w:val="2E2D00CF"/>
    <w:rsid w:val="2FDB21D1"/>
    <w:rsid w:val="2FF93B48"/>
    <w:rsid w:val="30216F4F"/>
    <w:rsid w:val="30E738F1"/>
    <w:rsid w:val="312777A3"/>
    <w:rsid w:val="31593B77"/>
    <w:rsid w:val="31986BF8"/>
    <w:rsid w:val="324A30B2"/>
    <w:rsid w:val="327C568C"/>
    <w:rsid w:val="342F0212"/>
    <w:rsid w:val="35D22DC1"/>
    <w:rsid w:val="367C3E3D"/>
    <w:rsid w:val="3AE74C19"/>
    <w:rsid w:val="3E373A78"/>
    <w:rsid w:val="41CA785D"/>
    <w:rsid w:val="429B2E54"/>
    <w:rsid w:val="42AE5F11"/>
    <w:rsid w:val="44635FD1"/>
    <w:rsid w:val="45E211D6"/>
    <w:rsid w:val="468B0F7C"/>
    <w:rsid w:val="4711174B"/>
    <w:rsid w:val="48BB1493"/>
    <w:rsid w:val="493E4527"/>
    <w:rsid w:val="4A1B650E"/>
    <w:rsid w:val="4C1D4325"/>
    <w:rsid w:val="4E870795"/>
    <w:rsid w:val="4F926AE8"/>
    <w:rsid w:val="5BB04934"/>
    <w:rsid w:val="5ED60E77"/>
    <w:rsid w:val="5EE30DFC"/>
    <w:rsid w:val="5F600898"/>
    <w:rsid w:val="64147785"/>
    <w:rsid w:val="64D8284D"/>
    <w:rsid w:val="685D09D5"/>
    <w:rsid w:val="68FE04B1"/>
    <w:rsid w:val="6A2A751D"/>
    <w:rsid w:val="6B4C6837"/>
    <w:rsid w:val="6C1828F5"/>
    <w:rsid w:val="71C174A5"/>
    <w:rsid w:val="71F2129D"/>
    <w:rsid w:val="761A0D4D"/>
    <w:rsid w:val="76BE1935"/>
    <w:rsid w:val="76D55289"/>
    <w:rsid w:val="76D907CB"/>
    <w:rsid w:val="78A11715"/>
    <w:rsid w:val="79664855"/>
    <w:rsid w:val="79AB2CDA"/>
    <w:rsid w:val="7AB160CE"/>
    <w:rsid w:val="7B3757DD"/>
    <w:rsid w:val="7BB7722D"/>
    <w:rsid w:val="7C492337"/>
    <w:rsid w:val="7D3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340" w:beforeLines="0" w:after="330" w:afterLines="0" w:line="578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autoSpaceDE w:val="0"/>
      <w:autoSpaceDN w:val="0"/>
      <w:adjustRightInd w:val="0"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adjustRightInd/>
      <w:spacing w:after="120" w:afterLines="0" w:line="240" w:lineRule="auto"/>
      <w:jc w:val="both"/>
    </w:pPr>
    <w:rPr>
      <w:rFonts w:ascii="Times New Roman" w:hAnsi="Times New Roman"/>
      <w:kern w:val="2"/>
      <w:sz w:val="21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qFormat/>
    <w:uiPriority w:val="34"/>
    <w:pPr>
      <w:widowControl w:val="0"/>
      <w:adjustRightInd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众</cp:lastModifiedBy>
  <dcterms:modified xsi:type="dcterms:W3CDTF">2022-01-26T05:29:17Z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B2F2F9B000374443B79FA67EFAEA617B</vt:lpwstr>
  </property>
</Properties>
</file>